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791" w:rsidRPr="00412791" w:rsidRDefault="00412791" w:rsidP="00412791">
      <w:pPr>
        <w:ind w:firstLine="708"/>
        <w:jc w:val="both"/>
        <w:rPr>
          <w:rFonts w:ascii="Tahoma" w:eastAsia="Times New Roman" w:hAnsi="Tahoma" w:cs="Tahoma"/>
          <w:bCs/>
          <w:sz w:val="22"/>
          <w:szCs w:val="22"/>
          <w:lang w:eastAsia="es-ES"/>
        </w:rPr>
      </w:pPr>
    </w:p>
    <w:p w:rsidR="00412791" w:rsidRPr="00412791" w:rsidRDefault="00412791" w:rsidP="00412791">
      <w:pPr>
        <w:jc w:val="both"/>
        <w:rPr>
          <w:rFonts w:ascii="Tahoma" w:eastAsia="Times New Roman" w:hAnsi="Tahoma" w:cs="Tahoma"/>
          <w:b/>
          <w:bCs/>
          <w:sz w:val="22"/>
          <w:szCs w:val="22"/>
          <w:lang w:eastAsia="es-ES"/>
        </w:rPr>
      </w:pPr>
      <w:r w:rsidRPr="00412791">
        <w:rPr>
          <w:rFonts w:ascii="Tahoma" w:eastAsia="Times New Roman" w:hAnsi="Tahoma" w:cs="Tahoma"/>
          <w:b/>
          <w:bCs/>
          <w:sz w:val="22"/>
          <w:szCs w:val="22"/>
          <w:u w:val="single"/>
          <w:lang w:eastAsia="es-ES"/>
        </w:rPr>
        <w:t>EN LO PRINCIPAL</w:t>
      </w:r>
      <w:r w:rsidRPr="00412791">
        <w:rPr>
          <w:rFonts w:ascii="Tahoma" w:eastAsia="Times New Roman" w:hAnsi="Tahoma" w:cs="Tahoma"/>
          <w:b/>
          <w:bCs/>
          <w:sz w:val="22"/>
          <w:szCs w:val="22"/>
          <w:lang w:eastAsia="es-ES"/>
        </w:rPr>
        <w:t xml:space="preserve">: SOLICITA AUDIENCIA DE FORMALIZACIÓN. </w:t>
      </w:r>
      <w:r w:rsidRPr="00412791">
        <w:rPr>
          <w:rFonts w:ascii="Tahoma" w:eastAsia="Times New Roman" w:hAnsi="Tahoma" w:cs="Tahoma"/>
          <w:b/>
          <w:bCs/>
          <w:sz w:val="22"/>
          <w:szCs w:val="22"/>
          <w:u w:val="single"/>
          <w:lang w:eastAsia="es-ES"/>
        </w:rPr>
        <w:t>EN EL PRIMER OTROSÍ</w:t>
      </w:r>
      <w:r w:rsidRPr="00412791">
        <w:rPr>
          <w:rFonts w:ascii="Tahoma" w:eastAsia="Times New Roman" w:hAnsi="Tahoma" w:cs="Tahoma"/>
          <w:b/>
          <w:bCs/>
          <w:sz w:val="22"/>
          <w:szCs w:val="22"/>
          <w:lang w:eastAsia="es-ES"/>
        </w:rPr>
        <w:t xml:space="preserve">: SE DESIGNE DEFENSOR PENAL PUBLICO. </w:t>
      </w:r>
      <w:r w:rsidRPr="00412791">
        <w:rPr>
          <w:rFonts w:ascii="Tahoma" w:eastAsia="Times New Roman" w:hAnsi="Tahoma" w:cs="Tahoma"/>
          <w:b/>
          <w:bCs/>
          <w:sz w:val="22"/>
          <w:szCs w:val="22"/>
          <w:u w:val="single"/>
          <w:lang w:eastAsia="es-ES"/>
        </w:rPr>
        <w:t>EN EL SEGUNDO OTROSÍ</w:t>
      </w:r>
      <w:r w:rsidRPr="00412791">
        <w:rPr>
          <w:rFonts w:ascii="Tahoma" w:eastAsia="Times New Roman" w:hAnsi="Tahoma" w:cs="Tahoma"/>
          <w:b/>
          <w:bCs/>
          <w:sz w:val="22"/>
          <w:szCs w:val="22"/>
          <w:lang w:eastAsia="es-ES"/>
        </w:rPr>
        <w:t>: NOTIFICACIÓN.</w:t>
      </w:r>
    </w:p>
    <w:p w:rsidR="00412791" w:rsidRPr="00412791" w:rsidRDefault="00412791" w:rsidP="00412791">
      <w:pPr>
        <w:keepNext/>
        <w:widowControl w:val="0"/>
        <w:spacing w:line="360" w:lineRule="auto"/>
        <w:jc w:val="center"/>
        <w:outlineLvl w:val="0"/>
        <w:rPr>
          <w:rFonts w:ascii="Tahoma" w:eastAsia="Arial Unicode MS" w:hAnsi="Tahoma" w:cs="Tahoma"/>
          <w:b/>
          <w:bCs/>
          <w:color w:val="000000"/>
          <w:sz w:val="22"/>
          <w:szCs w:val="22"/>
          <w:lang w:eastAsia="es-ES"/>
        </w:rPr>
      </w:pPr>
    </w:p>
    <w:p w:rsidR="00412791" w:rsidRPr="00412791" w:rsidRDefault="00412791" w:rsidP="00412791">
      <w:pPr>
        <w:keepNext/>
        <w:widowControl w:val="0"/>
        <w:spacing w:line="360" w:lineRule="auto"/>
        <w:jc w:val="center"/>
        <w:outlineLvl w:val="0"/>
        <w:rPr>
          <w:rFonts w:ascii="Tahoma" w:eastAsia="Arial Unicode MS" w:hAnsi="Tahoma" w:cs="Tahoma"/>
          <w:b/>
          <w:bCs/>
          <w:color w:val="000000"/>
          <w:sz w:val="22"/>
          <w:szCs w:val="22"/>
          <w:lang w:eastAsia="es-ES"/>
        </w:rPr>
      </w:pPr>
      <w:r w:rsidRPr="00412791">
        <w:rPr>
          <w:rFonts w:ascii="Tahoma" w:eastAsia="Arial Unicode MS" w:hAnsi="Tahoma" w:cs="Tahoma"/>
          <w:b/>
          <w:bCs/>
          <w:color w:val="000000"/>
          <w:sz w:val="22"/>
          <w:szCs w:val="22"/>
          <w:lang w:eastAsia="es-ES"/>
        </w:rPr>
        <w:t>S. J. de Garantía de Vicuña</w:t>
      </w:r>
    </w:p>
    <w:p w:rsidR="00412791" w:rsidRPr="00412791" w:rsidRDefault="00412791" w:rsidP="00412791">
      <w:pPr>
        <w:widowControl w:val="0"/>
        <w:spacing w:line="360" w:lineRule="auto"/>
        <w:jc w:val="both"/>
        <w:rPr>
          <w:rFonts w:ascii="Tahoma" w:hAnsi="Tahoma" w:cs="Tahoma"/>
          <w:sz w:val="22"/>
          <w:szCs w:val="22"/>
          <w:lang w:val="es-CL"/>
        </w:rPr>
      </w:pPr>
    </w:p>
    <w:p w:rsidR="00412791" w:rsidRPr="00412791" w:rsidRDefault="00412791" w:rsidP="00412791">
      <w:pPr>
        <w:spacing w:after="120"/>
        <w:jc w:val="both"/>
        <w:rPr>
          <w:rFonts w:ascii="Tahoma" w:hAnsi="Tahoma" w:cs="Tahoma"/>
          <w:sz w:val="22"/>
          <w:szCs w:val="22"/>
        </w:rPr>
      </w:pPr>
      <w:r w:rsidRPr="00412791">
        <w:rPr>
          <w:rFonts w:ascii="Tahoma" w:hAnsi="Tahoma" w:cs="Tahoma"/>
          <w:sz w:val="22"/>
          <w:szCs w:val="22"/>
        </w:rPr>
        <w:tab/>
      </w:r>
      <w:r w:rsidRPr="00412791">
        <w:rPr>
          <w:rFonts w:ascii="Tahoma" w:hAnsi="Tahoma" w:cs="Tahoma"/>
          <w:b/>
          <w:bCs/>
          <w:sz w:val="22"/>
          <w:szCs w:val="22"/>
        </w:rPr>
        <w:t>ANDRÉS GÁLVEZ KELLY</w:t>
      </w:r>
      <w:r w:rsidRPr="00412791">
        <w:rPr>
          <w:rFonts w:ascii="Tahoma" w:hAnsi="Tahoma" w:cs="Tahoma"/>
          <w:sz w:val="22"/>
          <w:szCs w:val="22"/>
        </w:rPr>
        <w:t xml:space="preserve">, Fiscal Adjunto Jefe, domiciliado para estos efectos en </w:t>
      </w:r>
      <w:smartTag w:uri="urn:schemas-microsoft-com:office:smarttags" w:element="PersonName">
        <w:smartTagPr>
          <w:attr w:name="ProductID" w:val="la Fiscal￭a Local"/>
        </w:smartTagPr>
        <w:r w:rsidRPr="00412791">
          <w:rPr>
            <w:rFonts w:ascii="Tahoma" w:hAnsi="Tahoma" w:cs="Tahoma"/>
            <w:sz w:val="22"/>
            <w:szCs w:val="22"/>
          </w:rPr>
          <w:t>la Fiscalía Local</w:t>
        </w:r>
      </w:smartTag>
      <w:r w:rsidRPr="00412791">
        <w:rPr>
          <w:rFonts w:ascii="Tahoma" w:hAnsi="Tahoma" w:cs="Tahoma"/>
          <w:sz w:val="22"/>
          <w:szCs w:val="22"/>
        </w:rPr>
        <w:t xml:space="preserve"> de Vicuña, ubicada en Calle Gabriela Mistral, N° 247, Vicuña, en esta investigación </w:t>
      </w:r>
      <w:r w:rsidRPr="00412791">
        <w:rPr>
          <w:rFonts w:ascii="Tahoma" w:hAnsi="Tahoma" w:cs="Tahoma"/>
          <w:b/>
          <w:bCs/>
          <w:sz w:val="22"/>
          <w:szCs w:val="22"/>
        </w:rPr>
        <w:t>RU</w:t>
      </w:r>
      <w:bookmarkStart w:id="0" w:name="_GoBack"/>
      <w:bookmarkEnd w:id="0"/>
      <w:r w:rsidRPr="00412791">
        <w:rPr>
          <w:rFonts w:ascii="Tahoma" w:hAnsi="Tahoma" w:cs="Tahoma"/>
          <w:b/>
          <w:bCs/>
          <w:sz w:val="22"/>
          <w:szCs w:val="22"/>
        </w:rPr>
        <w:t>C N° 0901119458-</w:t>
      </w:r>
      <w:smartTag w:uri="urn:schemas-microsoft-com:office:smarttags" w:element="metricconverter">
        <w:smartTagPr>
          <w:attr w:name="ProductID" w:val="0, a"/>
        </w:smartTagPr>
        <w:r w:rsidRPr="00412791">
          <w:rPr>
            <w:rFonts w:ascii="Tahoma" w:hAnsi="Tahoma" w:cs="Tahoma"/>
            <w:b/>
            <w:bCs/>
            <w:sz w:val="22"/>
            <w:szCs w:val="22"/>
          </w:rPr>
          <w:t>0</w:t>
        </w:r>
        <w:r w:rsidRPr="00412791">
          <w:rPr>
            <w:rFonts w:ascii="Tahoma" w:hAnsi="Tahoma" w:cs="Tahoma"/>
            <w:sz w:val="22"/>
            <w:szCs w:val="22"/>
          </w:rPr>
          <w:t>, a</w:t>
        </w:r>
      </w:smartTag>
      <w:r w:rsidRPr="00412791">
        <w:rPr>
          <w:rFonts w:ascii="Tahoma" w:hAnsi="Tahoma" w:cs="Tahoma"/>
          <w:sz w:val="22"/>
          <w:szCs w:val="22"/>
        </w:rPr>
        <w:t xml:space="preserve"> V.S. digo:</w:t>
      </w:r>
    </w:p>
    <w:p w:rsidR="00412791" w:rsidRPr="00412791" w:rsidRDefault="00412791" w:rsidP="00412791">
      <w:pPr>
        <w:spacing w:after="120"/>
        <w:jc w:val="both"/>
        <w:rPr>
          <w:rFonts w:ascii="Tahoma" w:hAnsi="Tahoma" w:cs="Tahoma"/>
          <w:sz w:val="22"/>
          <w:szCs w:val="22"/>
        </w:rPr>
      </w:pPr>
      <w:r w:rsidRPr="00412791">
        <w:rPr>
          <w:rFonts w:ascii="Tahoma" w:hAnsi="Tahoma" w:cs="Tahoma"/>
          <w:sz w:val="22"/>
          <w:szCs w:val="22"/>
        </w:rPr>
        <w:tab/>
        <w:t>Conforme a lo dispuesto en el artículo 231 del Código Procesal Penal ruego V.S. fijar audiencia de formalización de investigación seguida en contra de</w:t>
      </w:r>
      <w:r w:rsidRPr="00412791">
        <w:rPr>
          <w:rFonts w:ascii="Tahoma" w:hAnsi="Tahoma" w:cs="Tahoma"/>
          <w:b/>
          <w:sz w:val="22"/>
          <w:szCs w:val="22"/>
        </w:rPr>
        <w:t xml:space="preserve"> </w:t>
      </w:r>
      <w:r w:rsidRPr="00412791">
        <w:rPr>
          <w:rFonts w:ascii="Tahoma" w:hAnsi="Tahoma" w:cs="Tahoma"/>
          <w:sz w:val="22"/>
          <w:szCs w:val="22"/>
        </w:rPr>
        <w:t>doña</w:t>
      </w:r>
      <w:r w:rsidRPr="00412791">
        <w:rPr>
          <w:rFonts w:ascii="Tahoma" w:hAnsi="Tahoma" w:cs="Tahoma"/>
          <w:b/>
          <w:sz w:val="22"/>
          <w:szCs w:val="22"/>
        </w:rPr>
        <w:t xml:space="preserve"> ANA FRANCISCA ALDUNATE JARAMILLO</w:t>
      </w:r>
      <w:r w:rsidRPr="00412791">
        <w:rPr>
          <w:rFonts w:ascii="Tahoma" w:hAnsi="Tahoma" w:cs="Tahoma"/>
          <w:sz w:val="22"/>
          <w:szCs w:val="22"/>
        </w:rPr>
        <w:t xml:space="preserve">, cédula nacional de identidad N° 7.012.423-8, chilena, casada, periodista, nacida el día 10 de marzo de 1955, domiciliada en Calle Jacques </w:t>
      </w:r>
      <w:proofErr w:type="spellStart"/>
      <w:r w:rsidRPr="00412791">
        <w:rPr>
          <w:rFonts w:ascii="Tahoma" w:hAnsi="Tahoma" w:cs="Tahoma"/>
          <w:sz w:val="22"/>
          <w:szCs w:val="22"/>
        </w:rPr>
        <w:t>Cazotte</w:t>
      </w:r>
      <w:proofErr w:type="spellEnd"/>
      <w:r w:rsidRPr="00412791">
        <w:rPr>
          <w:rFonts w:ascii="Tahoma" w:hAnsi="Tahoma" w:cs="Tahoma"/>
          <w:sz w:val="22"/>
          <w:szCs w:val="22"/>
        </w:rPr>
        <w:t xml:space="preserve">, Nº 5657, Departamento 23, Vitacura, Santiago, de don </w:t>
      </w:r>
      <w:r w:rsidRPr="00412791">
        <w:rPr>
          <w:rFonts w:ascii="Tahoma" w:hAnsi="Tahoma" w:cs="Tahoma"/>
          <w:b/>
          <w:sz w:val="22"/>
          <w:szCs w:val="22"/>
        </w:rPr>
        <w:t>MIGUEL ALBERTO ALLAMAND ZAVALA</w:t>
      </w:r>
      <w:r w:rsidRPr="00412791">
        <w:rPr>
          <w:rFonts w:ascii="Tahoma" w:hAnsi="Tahoma" w:cs="Tahoma"/>
          <w:sz w:val="22"/>
          <w:szCs w:val="22"/>
        </w:rPr>
        <w:t xml:space="preserve">, cédula nacional de identidad N° 5.002.525-K, chileno, casado, ingeniero agrónomo, nacido el día 05 de junio de 1954, domiciliado en Calle Jacques </w:t>
      </w:r>
      <w:proofErr w:type="spellStart"/>
      <w:r w:rsidRPr="00412791">
        <w:rPr>
          <w:rFonts w:ascii="Tahoma" w:hAnsi="Tahoma" w:cs="Tahoma"/>
          <w:sz w:val="22"/>
          <w:szCs w:val="22"/>
        </w:rPr>
        <w:t>Cazotte</w:t>
      </w:r>
      <w:proofErr w:type="spellEnd"/>
      <w:r w:rsidRPr="00412791">
        <w:rPr>
          <w:rFonts w:ascii="Tahoma" w:hAnsi="Tahoma" w:cs="Tahoma"/>
          <w:sz w:val="22"/>
          <w:szCs w:val="22"/>
        </w:rPr>
        <w:t>, Nº 5657, Departamento 23, Vitacura, Santiago y en contra de don</w:t>
      </w:r>
      <w:r w:rsidRPr="00412791">
        <w:rPr>
          <w:rFonts w:ascii="Tahoma" w:hAnsi="Tahoma" w:cs="Tahoma"/>
          <w:b/>
          <w:sz w:val="22"/>
          <w:szCs w:val="22"/>
        </w:rPr>
        <w:t xml:space="preserve"> JOSÉ ANTONIO JIMÉNEZ MARTÍNEZ</w:t>
      </w:r>
      <w:r w:rsidRPr="00412791">
        <w:rPr>
          <w:rFonts w:ascii="Tahoma" w:hAnsi="Tahoma" w:cs="Tahoma"/>
          <w:sz w:val="22"/>
          <w:szCs w:val="22"/>
        </w:rPr>
        <w:t xml:space="preserve">, cédula nacional de identidad N° 7.050.878-8, chileno, casado, ingeniero comercial, nacido el día 11 de diciembre de 1963, domiciliado en Calle Gregorio </w:t>
      </w:r>
      <w:proofErr w:type="spellStart"/>
      <w:r w:rsidRPr="00412791">
        <w:rPr>
          <w:rFonts w:ascii="Tahoma" w:hAnsi="Tahoma" w:cs="Tahoma"/>
          <w:sz w:val="22"/>
          <w:szCs w:val="22"/>
        </w:rPr>
        <w:t>Cordovez</w:t>
      </w:r>
      <w:proofErr w:type="spellEnd"/>
      <w:r w:rsidRPr="00412791">
        <w:rPr>
          <w:rFonts w:ascii="Tahoma" w:hAnsi="Tahoma" w:cs="Tahoma"/>
          <w:sz w:val="22"/>
          <w:szCs w:val="22"/>
        </w:rPr>
        <w:t xml:space="preserve">, Nº 540, Oficina 220, </w:t>
      </w:r>
      <w:smartTag w:uri="urn:schemas-microsoft-com:office:smarttags" w:element="PersonName">
        <w:smartTagPr>
          <w:attr w:name="ProductID" w:val="La Serena"/>
        </w:smartTagPr>
        <w:r w:rsidRPr="00412791">
          <w:rPr>
            <w:rFonts w:ascii="Tahoma" w:hAnsi="Tahoma" w:cs="Tahoma"/>
            <w:sz w:val="22"/>
            <w:szCs w:val="22"/>
          </w:rPr>
          <w:t>La Serena</w:t>
        </w:r>
      </w:smartTag>
      <w:r w:rsidRPr="00412791">
        <w:rPr>
          <w:rFonts w:ascii="Tahoma" w:hAnsi="Tahoma" w:cs="Tahoma"/>
          <w:sz w:val="22"/>
          <w:szCs w:val="22"/>
        </w:rPr>
        <w:t>, quienes son objeto de investigación por los siguientes hechos:</w:t>
      </w:r>
    </w:p>
    <w:p w:rsidR="00412791" w:rsidRPr="00412791" w:rsidRDefault="00412791" w:rsidP="00412791">
      <w:pPr>
        <w:tabs>
          <w:tab w:val="left" w:pos="3360"/>
        </w:tabs>
        <w:overflowPunct w:val="0"/>
        <w:autoSpaceDE w:val="0"/>
        <w:autoSpaceDN w:val="0"/>
        <w:ind w:firstLine="709"/>
        <w:jc w:val="both"/>
        <w:rPr>
          <w:rFonts w:ascii="Tahoma" w:eastAsia="Times New Roman" w:hAnsi="Tahoma" w:cs="Tahoma"/>
          <w:bCs/>
          <w:sz w:val="22"/>
          <w:szCs w:val="22"/>
          <w:lang w:val="es-MX" w:eastAsia="es-ES"/>
        </w:rPr>
      </w:pPr>
      <w:r w:rsidRPr="00412791">
        <w:rPr>
          <w:rFonts w:ascii="Tahoma" w:eastAsia="Times New Roman" w:hAnsi="Tahoma" w:cs="Tahoma"/>
          <w:bCs/>
          <w:sz w:val="22"/>
          <w:szCs w:val="22"/>
          <w:lang w:eastAsia="es-ES"/>
        </w:rPr>
        <w:t>D</w:t>
      </w:r>
      <w:proofErr w:type="spellStart"/>
      <w:r w:rsidRPr="00412791">
        <w:rPr>
          <w:rFonts w:ascii="Tahoma" w:eastAsia="Times New Roman" w:hAnsi="Tahoma" w:cs="Tahoma"/>
          <w:bCs/>
          <w:sz w:val="22"/>
          <w:szCs w:val="22"/>
          <w:lang w:val="es-MX" w:eastAsia="es-ES"/>
        </w:rPr>
        <w:t>on</w:t>
      </w:r>
      <w:proofErr w:type="spellEnd"/>
      <w:r w:rsidRPr="00412791">
        <w:rPr>
          <w:rFonts w:ascii="Tahoma" w:eastAsia="Times New Roman" w:hAnsi="Tahoma" w:cs="Tahoma"/>
          <w:bCs/>
          <w:sz w:val="22"/>
          <w:szCs w:val="22"/>
          <w:lang w:val="es-MX" w:eastAsia="es-ES"/>
        </w:rPr>
        <w:t xml:space="preserve"> Juan Alemparte Rodríguez, es dueño del Lote A ubicado en callejón Lo Aguirre, Paihuano, cuya inscripción de dominio rola a fojas 324, Nº 306 del Registro de Propiedad del Conservador de Bienes Raíces de Vicuña, correspondiente al año 2002, de una superficie aproximada de </w:t>
      </w:r>
      <w:smartTag w:uri="urn:schemas-microsoft-com:office:smarttags" w:element="metricconverter">
        <w:smartTagPr>
          <w:attr w:name="ProductID" w:val="1,80 hect￡reas"/>
        </w:smartTagPr>
        <w:r w:rsidRPr="00412791">
          <w:rPr>
            <w:rFonts w:ascii="Tahoma" w:eastAsia="Times New Roman" w:hAnsi="Tahoma" w:cs="Tahoma"/>
            <w:bCs/>
            <w:sz w:val="22"/>
            <w:szCs w:val="22"/>
            <w:lang w:val="es-MX" w:eastAsia="es-ES"/>
          </w:rPr>
          <w:t>1,80 hectáreas</w:t>
        </w:r>
      </w:smartTag>
      <w:r w:rsidRPr="00412791">
        <w:rPr>
          <w:rFonts w:ascii="Tahoma" w:eastAsia="Times New Roman" w:hAnsi="Tahoma" w:cs="Tahoma"/>
          <w:bCs/>
          <w:sz w:val="22"/>
          <w:szCs w:val="22"/>
          <w:lang w:val="es-MX" w:eastAsia="es-ES"/>
        </w:rPr>
        <w:t xml:space="preserve">, cuyos deslindes son los siguientes: Al Norte, con sucesión de Juan de Dios Aguirre, separado con cerco; Al Sur, con Hugo Hernández y otros separado por pirca; Al oeste, con callejón vecinal y Hugo Hernández </w:t>
      </w:r>
      <w:proofErr w:type="gramStart"/>
      <w:r w:rsidRPr="00412791">
        <w:rPr>
          <w:rFonts w:ascii="Tahoma" w:eastAsia="Times New Roman" w:hAnsi="Tahoma" w:cs="Tahoma"/>
          <w:bCs/>
          <w:sz w:val="22"/>
          <w:szCs w:val="22"/>
          <w:lang w:val="es-MX" w:eastAsia="es-ES"/>
        </w:rPr>
        <w:t>y</w:t>
      </w:r>
      <w:proofErr w:type="gramEnd"/>
      <w:r w:rsidRPr="00412791">
        <w:rPr>
          <w:rFonts w:ascii="Tahoma" w:eastAsia="Times New Roman" w:hAnsi="Tahoma" w:cs="Tahoma"/>
          <w:bCs/>
          <w:sz w:val="22"/>
          <w:szCs w:val="22"/>
          <w:lang w:val="es-MX" w:eastAsia="es-ES"/>
        </w:rPr>
        <w:t xml:space="preserve"> otros, en línea quebrada, separado por pirca; Teresa Ahumada, separado por pirca y Hugo Hernández y otros separado por pirca y Al Este, con Río Claro.</w:t>
      </w:r>
    </w:p>
    <w:p w:rsidR="00412791" w:rsidRPr="00412791" w:rsidRDefault="00412791" w:rsidP="00412791">
      <w:pPr>
        <w:tabs>
          <w:tab w:val="left" w:pos="3360"/>
        </w:tabs>
        <w:overflowPunct w:val="0"/>
        <w:autoSpaceDE w:val="0"/>
        <w:autoSpaceDN w:val="0"/>
        <w:ind w:firstLine="709"/>
        <w:jc w:val="both"/>
        <w:rPr>
          <w:rFonts w:ascii="Tahoma" w:eastAsia="Times New Roman" w:hAnsi="Tahoma" w:cs="Tahoma"/>
          <w:bCs/>
          <w:sz w:val="22"/>
          <w:szCs w:val="22"/>
          <w:lang w:val="es-MX" w:eastAsia="es-ES"/>
        </w:rPr>
      </w:pPr>
      <w:r w:rsidRPr="00412791">
        <w:rPr>
          <w:rFonts w:ascii="Tahoma" w:eastAsia="Times New Roman" w:hAnsi="Tahoma" w:cs="Tahoma"/>
          <w:bCs/>
          <w:sz w:val="22"/>
          <w:szCs w:val="22"/>
          <w:lang w:val="es-MX" w:eastAsia="es-ES"/>
        </w:rPr>
        <w:t xml:space="preserve">Durante el mes de junio del año 2007, trabajadores de la empresa </w:t>
      </w:r>
      <w:proofErr w:type="spellStart"/>
      <w:r w:rsidRPr="00412791">
        <w:rPr>
          <w:rFonts w:ascii="Tahoma" w:eastAsia="Times New Roman" w:hAnsi="Tahoma" w:cs="Tahoma"/>
          <w:bCs/>
          <w:sz w:val="22"/>
          <w:szCs w:val="22"/>
          <w:lang w:val="es-MX" w:eastAsia="es-ES"/>
        </w:rPr>
        <w:t>Asesoria</w:t>
      </w:r>
      <w:proofErr w:type="spellEnd"/>
      <w:r w:rsidRPr="00412791">
        <w:rPr>
          <w:rFonts w:ascii="Tahoma" w:eastAsia="Times New Roman" w:hAnsi="Tahoma" w:cs="Tahoma"/>
          <w:bCs/>
          <w:sz w:val="22"/>
          <w:szCs w:val="22"/>
          <w:lang w:val="es-MX" w:eastAsia="es-ES"/>
        </w:rPr>
        <w:t xml:space="preserve">, Servicios e Inversiones Incienso Limitada, RUT Nº 77.859.750-0, cuya representante legal es la imputada doña Ana Francisca Aldunate Jaramillo, quienes se encontraban a su cargo y bajo sus órdenes, procedieron a destruir la pirca que constituía el límite oeste del predio de la víctima, ya singularizado, la cual tenía una superficie aproximada de </w:t>
      </w:r>
      <w:smartTag w:uri="urn:schemas-microsoft-com:office:smarttags" w:element="metricconverter">
        <w:smartTagPr>
          <w:attr w:name="ProductID" w:val="200 metros"/>
        </w:smartTagPr>
        <w:r w:rsidRPr="00412791">
          <w:rPr>
            <w:rFonts w:ascii="Tahoma" w:eastAsia="Times New Roman" w:hAnsi="Tahoma" w:cs="Tahoma"/>
            <w:bCs/>
            <w:sz w:val="22"/>
            <w:szCs w:val="22"/>
            <w:lang w:val="es-MX" w:eastAsia="es-ES"/>
          </w:rPr>
          <w:t>200 metros</w:t>
        </w:r>
      </w:smartTag>
      <w:r w:rsidRPr="00412791">
        <w:rPr>
          <w:rFonts w:ascii="Tahoma" w:eastAsia="Times New Roman" w:hAnsi="Tahoma" w:cs="Tahoma"/>
          <w:bCs/>
          <w:sz w:val="22"/>
          <w:szCs w:val="22"/>
          <w:lang w:val="es-MX" w:eastAsia="es-ES"/>
        </w:rPr>
        <w:t xml:space="preserve"> lineales.</w:t>
      </w:r>
    </w:p>
    <w:p w:rsidR="00412791" w:rsidRPr="00412791" w:rsidRDefault="00412791" w:rsidP="00412791">
      <w:pPr>
        <w:tabs>
          <w:tab w:val="left" w:pos="3360"/>
        </w:tabs>
        <w:overflowPunct w:val="0"/>
        <w:autoSpaceDE w:val="0"/>
        <w:autoSpaceDN w:val="0"/>
        <w:ind w:firstLine="709"/>
        <w:jc w:val="both"/>
        <w:rPr>
          <w:rFonts w:ascii="Tahoma" w:eastAsia="Times New Roman" w:hAnsi="Tahoma" w:cs="Tahoma"/>
          <w:bCs/>
          <w:sz w:val="22"/>
          <w:szCs w:val="22"/>
          <w:lang w:val="es-MX" w:eastAsia="es-ES"/>
        </w:rPr>
      </w:pPr>
      <w:r w:rsidRPr="00412791">
        <w:rPr>
          <w:rFonts w:ascii="Tahoma" w:eastAsia="Times New Roman" w:hAnsi="Tahoma" w:cs="Tahoma"/>
          <w:bCs/>
          <w:sz w:val="22"/>
          <w:szCs w:val="22"/>
          <w:lang w:val="es-MX" w:eastAsia="es-ES"/>
        </w:rPr>
        <w:t xml:space="preserve">Posteriormente con fecha 31 de diciembre de 2007 mediante escritura pública </w:t>
      </w:r>
      <w:proofErr w:type="spellStart"/>
      <w:r w:rsidRPr="00412791">
        <w:rPr>
          <w:rFonts w:ascii="Tahoma" w:eastAsia="Times New Roman" w:hAnsi="Tahoma" w:cs="Tahoma"/>
          <w:bCs/>
          <w:sz w:val="22"/>
          <w:szCs w:val="22"/>
          <w:lang w:val="es-MX" w:eastAsia="es-ES"/>
        </w:rPr>
        <w:t>Asesoria</w:t>
      </w:r>
      <w:proofErr w:type="spellEnd"/>
      <w:r w:rsidRPr="00412791">
        <w:rPr>
          <w:rFonts w:ascii="Tahoma" w:eastAsia="Times New Roman" w:hAnsi="Tahoma" w:cs="Tahoma"/>
          <w:bCs/>
          <w:sz w:val="22"/>
          <w:szCs w:val="22"/>
          <w:lang w:val="es-MX" w:eastAsia="es-ES"/>
        </w:rPr>
        <w:t xml:space="preserve">, Servicios e Inversiones Incienso Limitada, representada legalmente por la imputada doña Ana Francisca Aldunate Jaramillo, obteniendo lucro, aportó en dominio la propiedad derivada de la destrucción del límite oeste de la propiedad de Alemparte Rodríguez, a </w:t>
      </w:r>
      <w:smartTag w:uri="urn:schemas-microsoft-com:office:smarttags" w:element="PersonName">
        <w:smartTagPr>
          <w:attr w:name="ProductID" w:val="la Sociedad Agr￭cola"/>
        </w:smartTagPr>
        <w:r w:rsidRPr="00412791">
          <w:rPr>
            <w:rFonts w:ascii="Tahoma" w:eastAsia="Times New Roman" w:hAnsi="Tahoma" w:cs="Tahoma"/>
            <w:bCs/>
            <w:sz w:val="22"/>
            <w:szCs w:val="22"/>
            <w:lang w:val="es-MX" w:eastAsia="es-ES"/>
          </w:rPr>
          <w:t>la Sociedad Agrícola</w:t>
        </w:r>
      </w:smartTag>
      <w:r w:rsidRPr="00412791">
        <w:rPr>
          <w:rFonts w:ascii="Tahoma" w:eastAsia="Times New Roman" w:hAnsi="Tahoma" w:cs="Tahoma"/>
          <w:bCs/>
          <w:sz w:val="22"/>
          <w:szCs w:val="22"/>
          <w:lang w:val="es-MX" w:eastAsia="es-ES"/>
        </w:rPr>
        <w:t xml:space="preserve"> Tres Vías Limitada, RUT Nº 76.867.910-K, representada legalmente por el imputado don Miguel </w:t>
      </w:r>
      <w:proofErr w:type="spellStart"/>
      <w:r w:rsidRPr="00412791">
        <w:rPr>
          <w:rFonts w:ascii="Tahoma" w:eastAsia="Times New Roman" w:hAnsi="Tahoma" w:cs="Tahoma"/>
          <w:bCs/>
          <w:sz w:val="22"/>
          <w:szCs w:val="22"/>
          <w:lang w:val="es-MX" w:eastAsia="es-ES"/>
        </w:rPr>
        <w:t>Allamand</w:t>
      </w:r>
      <w:proofErr w:type="spellEnd"/>
      <w:r w:rsidRPr="00412791">
        <w:rPr>
          <w:rFonts w:ascii="Tahoma" w:eastAsia="Times New Roman" w:hAnsi="Tahoma" w:cs="Tahoma"/>
          <w:bCs/>
          <w:sz w:val="22"/>
          <w:szCs w:val="22"/>
          <w:lang w:val="es-MX" w:eastAsia="es-ES"/>
        </w:rPr>
        <w:t xml:space="preserve"> Zavala, cónyuge de la imputada Aldunate Jaramillo y el imputado don José Jiménez Martínez, quienes ordenaron el ingreso de maquinaria para movimiento de tierras, la instalación de palos y bases y la construcción de una nueva pirca, comprendiendo la superficie de terreno originado de la destrucción del anterior deslinde, manteniendo ocupada la propiedad en aproximadamente </w:t>
      </w:r>
      <w:smartTag w:uri="urn:schemas-microsoft-com:office:smarttags" w:element="metricconverter">
        <w:smartTagPr>
          <w:attr w:name="ProductID" w:val="3.948 metros cuadrados"/>
        </w:smartTagPr>
        <w:r w:rsidRPr="00412791">
          <w:rPr>
            <w:rFonts w:ascii="Tahoma" w:eastAsia="Times New Roman" w:hAnsi="Tahoma" w:cs="Tahoma"/>
            <w:bCs/>
            <w:sz w:val="22"/>
            <w:szCs w:val="22"/>
            <w:lang w:val="es-MX" w:eastAsia="es-ES"/>
          </w:rPr>
          <w:t>3.948 metros cuadrados</w:t>
        </w:r>
      </w:smartTag>
      <w:r w:rsidRPr="00412791">
        <w:rPr>
          <w:rFonts w:ascii="Tahoma" w:eastAsia="Times New Roman" w:hAnsi="Tahoma" w:cs="Tahoma"/>
          <w:bCs/>
          <w:sz w:val="22"/>
          <w:szCs w:val="22"/>
          <w:lang w:val="es-MX" w:eastAsia="es-ES"/>
        </w:rPr>
        <w:t>.</w:t>
      </w:r>
    </w:p>
    <w:p w:rsidR="00412791" w:rsidRPr="00412791" w:rsidRDefault="00412791" w:rsidP="00412791">
      <w:pPr>
        <w:jc w:val="both"/>
        <w:rPr>
          <w:rFonts w:ascii="Tahoma" w:eastAsia="Times New Roman" w:hAnsi="Tahoma" w:cs="Tahoma"/>
          <w:bCs/>
          <w:sz w:val="22"/>
          <w:szCs w:val="22"/>
          <w:lang w:val="es-MX" w:eastAsia="es-ES"/>
        </w:rPr>
      </w:pPr>
    </w:p>
    <w:p w:rsidR="00412791" w:rsidRPr="00412791" w:rsidRDefault="00412791" w:rsidP="00412791">
      <w:pPr>
        <w:ind w:firstLine="708"/>
        <w:jc w:val="both"/>
        <w:rPr>
          <w:rFonts w:ascii="Tahoma" w:eastAsia="Times New Roman" w:hAnsi="Tahoma" w:cs="Tahoma"/>
          <w:bCs/>
          <w:sz w:val="22"/>
          <w:szCs w:val="22"/>
          <w:lang w:eastAsia="es-ES"/>
        </w:rPr>
      </w:pPr>
      <w:r w:rsidRPr="00412791">
        <w:rPr>
          <w:rFonts w:ascii="Tahoma" w:eastAsia="Times New Roman" w:hAnsi="Tahoma" w:cs="Tahoma"/>
          <w:bCs/>
          <w:sz w:val="22"/>
          <w:szCs w:val="22"/>
          <w:lang w:eastAsia="es-ES"/>
        </w:rPr>
        <w:t xml:space="preserve">Los hechos antes descritos constituyen un delito consumado de </w:t>
      </w:r>
      <w:r w:rsidRPr="00412791">
        <w:rPr>
          <w:rFonts w:ascii="Tahoma" w:eastAsia="Times New Roman" w:hAnsi="Tahoma" w:cs="Tahoma"/>
          <w:b/>
          <w:bCs/>
          <w:sz w:val="22"/>
          <w:szCs w:val="22"/>
          <w:lang w:eastAsia="es-ES"/>
        </w:rPr>
        <w:t>ALTERACIÓN O DESTRUCCIÓN DE DESLINDES</w:t>
      </w:r>
      <w:r w:rsidRPr="00412791">
        <w:rPr>
          <w:rFonts w:ascii="Tahoma" w:eastAsia="Times New Roman" w:hAnsi="Tahoma" w:cs="Tahoma"/>
          <w:bCs/>
          <w:sz w:val="22"/>
          <w:szCs w:val="22"/>
          <w:lang w:eastAsia="es-ES"/>
        </w:rPr>
        <w:t xml:space="preserve">, previsto y sancionado en el artículo 462 del </w:t>
      </w:r>
      <w:r w:rsidRPr="00412791">
        <w:rPr>
          <w:rFonts w:ascii="Tahoma" w:eastAsia="Times New Roman" w:hAnsi="Tahoma" w:cs="Tahoma"/>
          <w:bCs/>
          <w:sz w:val="22"/>
          <w:szCs w:val="22"/>
          <w:lang w:eastAsia="es-ES"/>
        </w:rPr>
        <w:lastRenderedPageBreak/>
        <w:t xml:space="preserve">Código Penal, atribuyéndole a la imputada doña Ana Aldunate Jaramillo participación en calidad de autor y un delito consumado de </w:t>
      </w:r>
      <w:r w:rsidRPr="00412791">
        <w:rPr>
          <w:rFonts w:ascii="Tahoma" w:eastAsia="Times New Roman" w:hAnsi="Tahoma" w:cs="Tahoma"/>
          <w:b/>
          <w:bCs/>
          <w:sz w:val="22"/>
          <w:szCs w:val="22"/>
          <w:lang w:eastAsia="es-ES"/>
        </w:rPr>
        <w:t>USURPACIÓN NO VIOLENTA DE PROPIEDAD</w:t>
      </w:r>
      <w:r w:rsidRPr="00412791">
        <w:rPr>
          <w:rFonts w:ascii="Tahoma" w:eastAsia="Times New Roman" w:hAnsi="Tahoma" w:cs="Tahoma"/>
          <w:bCs/>
          <w:sz w:val="22"/>
          <w:szCs w:val="22"/>
          <w:lang w:eastAsia="es-ES"/>
        </w:rPr>
        <w:t xml:space="preserve">, previsto y sancionado en el artículo 458 del Código Penal, atribuyéndole a los imputados don Miguel </w:t>
      </w:r>
      <w:proofErr w:type="spellStart"/>
      <w:r w:rsidRPr="00412791">
        <w:rPr>
          <w:rFonts w:ascii="Tahoma" w:eastAsia="Times New Roman" w:hAnsi="Tahoma" w:cs="Tahoma"/>
          <w:bCs/>
          <w:sz w:val="22"/>
          <w:szCs w:val="22"/>
          <w:lang w:eastAsia="es-ES"/>
        </w:rPr>
        <w:t>Allamand</w:t>
      </w:r>
      <w:proofErr w:type="spellEnd"/>
      <w:r w:rsidRPr="00412791">
        <w:rPr>
          <w:rFonts w:ascii="Tahoma" w:eastAsia="Times New Roman" w:hAnsi="Tahoma" w:cs="Tahoma"/>
          <w:bCs/>
          <w:sz w:val="22"/>
          <w:szCs w:val="22"/>
          <w:lang w:eastAsia="es-ES"/>
        </w:rPr>
        <w:t xml:space="preserve"> Zavala y don José Jiménez Martínez participación en calidad de autores.</w:t>
      </w:r>
    </w:p>
    <w:p w:rsidR="00412791" w:rsidRPr="00412791" w:rsidRDefault="00412791" w:rsidP="00412791">
      <w:pPr>
        <w:spacing w:after="120"/>
        <w:ind w:firstLine="708"/>
        <w:jc w:val="both"/>
        <w:rPr>
          <w:rFonts w:ascii="Tahoma" w:hAnsi="Tahoma" w:cs="Tahoma"/>
          <w:sz w:val="22"/>
          <w:szCs w:val="22"/>
        </w:rPr>
      </w:pPr>
    </w:p>
    <w:p w:rsidR="00412791" w:rsidRPr="00412791" w:rsidRDefault="00412791" w:rsidP="00412791">
      <w:pPr>
        <w:spacing w:after="120"/>
        <w:ind w:firstLine="708"/>
        <w:jc w:val="both"/>
        <w:rPr>
          <w:rFonts w:ascii="Tahoma" w:hAnsi="Tahoma" w:cs="Tahoma"/>
          <w:sz w:val="22"/>
          <w:szCs w:val="22"/>
        </w:rPr>
      </w:pPr>
      <w:r w:rsidRPr="00412791">
        <w:rPr>
          <w:rFonts w:ascii="Tahoma" w:hAnsi="Tahoma" w:cs="Tahoma"/>
          <w:sz w:val="22"/>
          <w:szCs w:val="22"/>
        </w:rPr>
        <w:t xml:space="preserve">Reviste la calidad de víctima don </w:t>
      </w:r>
      <w:r w:rsidRPr="00412791">
        <w:rPr>
          <w:rFonts w:ascii="Tahoma" w:hAnsi="Tahoma" w:cs="Tahoma"/>
          <w:b/>
          <w:sz w:val="22"/>
          <w:szCs w:val="22"/>
        </w:rPr>
        <w:t>Juan Santiago Cristian Alemparte Rodríguez</w:t>
      </w:r>
      <w:r w:rsidRPr="00412791">
        <w:rPr>
          <w:rFonts w:ascii="Tahoma" w:hAnsi="Tahoma" w:cs="Tahoma"/>
          <w:sz w:val="22"/>
          <w:szCs w:val="22"/>
        </w:rPr>
        <w:t xml:space="preserve">, </w:t>
      </w:r>
      <w:proofErr w:type="gramStart"/>
      <w:r w:rsidRPr="00412791">
        <w:rPr>
          <w:rFonts w:ascii="Tahoma" w:hAnsi="Tahoma" w:cs="Tahoma"/>
          <w:sz w:val="22"/>
          <w:szCs w:val="22"/>
        </w:rPr>
        <w:t>domiciliado</w:t>
      </w:r>
      <w:proofErr w:type="gramEnd"/>
      <w:r w:rsidRPr="00412791">
        <w:rPr>
          <w:rFonts w:ascii="Tahoma" w:hAnsi="Tahoma" w:cs="Tahoma"/>
          <w:sz w:val="22"/>
          <w:szCs w:val="22"/>
        </w:rPr>
        <w:t xml:space="preserve"> en Calle Raúl Labbe, Nº 13166, Departamento 251, Lo Barnechea, Santiago.</w:t>
      </w:r>
    </w:p>
    <w:p w:rsidR="00412791" w:rsidRPr="00412791" w:rsidRDefault="00412791" w:rsidP="00412791">
      <w:pPr>
        <w:spacing w:after="120"/>
        <w:ind w:firstLine="708"/>
        <w:rPr>
          <w:rFonts w:ascii="Tahoma" w:hAnsi="Tahoma" w:cs="Tahoma"/>
          <w:b/>
          <w:bCs/>
          <w:sz w:val="22"/>
          <w:szCs w:val="22"/>
        </w:rPr>
      </w:pPr>
      <w:r w:rsidRPr="00412791">
        <w:rPr>
          <w:rFonts w:ascii="Tahoma" w:hAnsi="Tahoma" w:cs="Tahoma"/>
          <w:b/>
          <w:bCs/>
          <w:sz w:val="22"/>
          <w:szCs w:val="22"/>
        </w:rPr>
        <w:t>POR TANTO,</w:t>
      </w:r>
    </w:p>
    <w:p w:rsidR="00412791" w:rsidRPr="00412791" w:rsidRDefault="00412791" w:rsidP="00412791">
      <w:pPr>
        <w:spacing w:after="120"/>
        <w:ind w:firstLine="708"/>
        <w:rPr>
          <w:rFonts w:ascii="Tahoma" w:hAnsi="Tahoma" w:cs="Tahoma"/>
          <w:sz w:val="22"/>
          <w:szCs w:val="22"/>
        </w:rPr>
      </w:pPr>
      <w:r w:rsidRPr="00412791">
        <w:rPr>
          <w:rFonts w:ascii="Tahoma" w:hAnsi="Tahoma" w:cs="Tahoma"/>
          <w:b/>
          <w:bCs/>
          <w:sz w:val="22"/>
          <w:szCs w:val="22"/>
        </w:rPr>
        <w:t>RUEGO A V.S</w:t>
      </w:r>
      <w:r w:rsidRPr="00412791">
        <w:rPr>
          <w:rFonts w:ascii="Tahoma" w:hAnsi="Tahoma" w:cs="Tahoma"/>
          <w:sz w:val="22"/>
          <w:szCs w:val="22"/>
        </w:rPr>
        <w:t xml:space="preserve">: acceder a lo solicitado, fijando día y hora para tal efecto y citando a todos los intervinientes. </w:t>
      </w:r>
    </w:p>
    <w:p w:rsidR="00412791" w:rsidRPr="00412791" w:rsidRDefault="00412791" w:rsidP="00412791">
      <w:pPr>
        <w:tabs>
          <w:tab w:val="left" w:pos="3360"/>
        </w:tabs>
        <w:jc w:val="both"/>
        <w:rPr>
          <w:rFonts w:ascii="Tahoma" w:eastAsia="Times New Roman" w:hAnsi="Tahoma" w:cs="Tahoma"/>
          <w:b/>
          <w:sz w:val="22"/>
          <w:szCs w:val="22"/>
          <w:u w:val="single"/>
          <w:lang w:val="es-MX" w:eastAsia="es-ES"/>
        </w:rPr>
      </w:pPr>
    </w:p>
    <w:p w:rsidR="00412791" w:rsidRPr="00412791" w:rsidRDefault="00412791" w:rsidP="00412791">
      <w:pPr>
        <w:tabs>
          <w:tab w:val="left" w:pos="3360"/>
        </w:tabs>
        <w:jc w:val="both"/>
        <w:rPr>
          <w:rFonts w:ascii="Tahoma" w:eastAsia="Times New Roman" w:hAnsi="Tahoma" w:cs="Tahoma"/>
          <w:bCs/>
          <w:sz w:val="22"/>
          <w:szCs w:val="22"/>
          <w:lang w:val="es-MX" w:eastAsia="es-ES"/>
        </w:rPr>
      </w:pPr>
      <w:r w:rsidRPr="00412791">
        <w:rPr>
          <w:rFonts w:ascii="Tahoma" w:eastAsia="Times New Roman" w:hAnsi="Tahoma" w:cs="Tahoma"/>
          <w:b/>
          <w:sz w:val="22"/>
          <w:szCs w:val="22"/>
          <w:u w:val="single"/>
          <w:lang w:val="es-MX" w:eastAsia="es-ES"/>
        </w:rPr>
        <w:t>PRIMER OTROSI</w:t>
      </w:r>
      <w:r w:rsidRPr="00412791">
        <w:rPr>
          <w:rFonts w:ascii="Tahoma" w:eastAsia="Times New Roman" w:hAnsi="Tahoma" w:cs="Tahoma"/>
          <w:b/>
          <w:sz w:val="22"/>
          <w:szCs w:val="22"/>
          <w:lang w:val="es-MX" w:eastAsia="es-ES"/>
        </w:rPr>
        <w:t>:</w:t>
      </w:r>
      <w:r w:rsidRPr="00412791">
        <w:rPr>
          <w:rFonts w:ascii="Tahoma" w:eastAsia="Times New Roman" w:hAnsi="Tahoma" w:cs="Tahoma"/>
          <w:bCs/>
          <w:sz w:val="22"/>
          <w:szCs w:val="22"/>
          <w:lang w:val="es-MX" w:eastAsia="es-ES"/>
        </w:rPr>
        <w:t xml:space="preserve"> Conforme lo dispone el artículo 102 del Código Procesal Penal ruego a V.S. designar defensor público a los imputados ya individualizados para el evento que no cuenten con uno de su confianza.  </w:t>
      </w:r>
    </w:p>
    <w:p w:rsidR="00412791" w:rsidRPr="00412791" w:rsidRDefault="00412791" w:rsidP="00412791">
      <w:pPr>
        <w:tabs>
          <w:tab w:val="left" w:pos="3360"/>
        </w:tabs>
        <w:jc w:val="both"/>
        <w:rPr>
          <w:rFonts w:ascii="Tahoma" w:eastAsia="Times New Roman" w:hAnsi="Tahoma" w:cs="Tahoma"/>
          <w:bCs/>
          <w:sz w:val="22"/>
          <w:szCs w:val="22"/>
          <w:lang w:val="es-MX" w:eastAsia="es-ES"/>
        </w:rPr>
      </w:pPr>
    </w:p>
    <w:p w:rsidR="00412791" w:rsidRPr="00412791" w:rsidRDefault="00412791" w:rsidP="00412791">
      <w:pPr>
        <w:jc w:val="both"/>
        <w:rPr>
          <w:rFonts w:ascii="Tahoma" w:hAnsi="Tahoma" w:cs="Tahoma"/>
          <w:sz w:val="22"/>
          <w:szCs w:val="22"/>
          <w:lang w:val="es-CL"/>
        </w:rPr>
      </w:pPr>
      <w:r w:rsidRPr="00412791">
        <w:rPr>
          <w:rFonts w:ascii="Tahoma" w:hAnsi="Tahoma" w:cs="Tahoma"/>
          <w:b/>
          <w:sz w:val="22"/>
          <w:szCs w:val="22"/>
          <w:u w:val="single"/>
          <w:lang w:val="es-CL"/>
        </w:rPr>
        <w:t>SEGUNDO OTROSÍ</w:t>
      </w:r>
      <w:r w:rsidRPr="00412791">
        <w:rPr>
          <w:rFonts w:ascii="Tahoma" w:hAnsi="Tahoma" w:cs="Tahoma"/>
          <w:b/>
          <w:sz w:val="22"/>
          <w:szCs w:val="22"/>
          <w:lang w:val="es-CL"/>
        </w:rPr>
        <w:t>:</w:t>
      </w:r>
      <w:r w:rsidRPr="00412791">
        <w:rPr>
          <w:rFonts w:ascii="Tahoma" w:hAnsi="Tahoma" w:cs="Tahoma"/>
          <w:sz w:val="22"/>
          <w:szCs w:val="22"/>
          <w:lang w:val="es-CL"/>
        </w:rPr>
        <w:t xml:space="preserve"> Conforme lo establecido en el artículo 31 del Código Procesal Penal, sírvase notificar la resolución de autos a los correo electrónicos </w:t>
      </w:r>
      <w:hyperlink r:id="rId4" w:history="1">
        <w:r w:rsidRPr="00412791">
          <w:rPr>
            <w:rFonts w:ascii="Tahoma" w:hAnsi="Tahoma" w:cs="Tahoma"/>
            <w:sz w:val="22"/>
            <w:u w:val="single"/>
            <w:lang w:val="es-CL"/>
          </w:rPr>
          <w:t>agalvez@minpublico.cl</w:t>
        </w:r>
      </w:hyperlink>
      <w:r w:rsidRPr="00412791">
        <w:rPr>
          <w:rFonts w:ascii="Tahoma" w:hAnsi="Tahoma" w:cs="Tahoma"/>
          <w:sz w:val="22"/>
          <w:szCs w:val="22"/>
        </w:rPr>
        <w:t xml:space="preserve">; </w:t>
      </w:r>
      <w:hyperlink r:id="rId5" w:history="1">
        <w:r w:rsidRPr="00412791">
          <w:rPr>
            <w:rFonts w:ascii="Tahoma" w:hAnsi="Tahoma" w:cs="Tahoma"/>
            <w:sz w:val="22"/>
            <w:u w:val="single"/>
            <w:lang w:val="es-CL"/>
          </w:rPr>
          <w:t>msolis@minpublico.cl</w:t>
        </w:r>
      </w:hyperlink>
    </w:p>
    <w:p w:rsidR="00412791" w:rsidRPr="00412791" w:rsidRDefault="00412791" w:rsidP="00412791">
      <w:pPr>
        <w:spacing w:line="360" w:lineRule="auto"/>
        <w:jc w:val="both"/>
        <w:rPr>
          <w:rFonts w:ascii="Tahoma" w:hAnsi="Tahoma" w:cs="Tahoma"/>
          <w:sz w:val="22"/>
          <w:szCs w:val="22"/>
        </w:rPr>
      </w:pPr>
    </w:p>
    <w:p w:rsidR="00412791" w:rsidRPr="00412791" w:rsidRDefault="00412791" w:rsidP="00412791">
      <w:pPr>
        <w:widowControl w:val="0"/>
        <w:spacing w:line="360" w:lineRule="auto"/>
        <w:jc w:val="both"/>
        <w:rPr>
          <w:rFonts w:ascii="Tahoma" w:hAnsi="Tahoma" w:cs="Tahoma"/>
          <w:sz w:val="22"/>
          <w:szCs w:val="22"/>
        </w:rPr>
      </w:pPr>
    </w:p>
    <w:p w:rsidR="00412791" w:rsidRPr="00412791" w:rsidRDefault="00412791" w:rsidP="00412791">
      <w:pPr>
        <w:jc w:val="both"/>
        <w:rPr>
          <w:rFonts w:ascii="Tahoma" w:eastAsia="Times New Roman" w:hAnsi="Tahoma" w:cs="Tahoma"/>
          <w:bCs/>
          <w:sz w:val="22"/>
          <w:szCs w:val="22"/>
          <w:lang w:eastAsia="es-ES"/>
        </w:rPr>
      </w:pPr>
    </w:p>
    <w:p w:rsidR="00412791" w:rsidRPr="00412791" w:rsidRDefault="00412791" w:rsidP="00412791">
      <w:pPr>
        <w:rPr>
          <w:rFonts w:ascii="Tahoma" w:eastAsia="Times New Roman" w:hAnsi="Tahoma" w:cs="Tahoma"/>
          <w:b/>
          <w:bCs/>
          <w:sz w:val="22"/>
          <w:szCs w:val="22"/>
          <w:lang w:eastAsia="es-ES"/>
        </w:rPr>
      </w:pPr>
    </w:p>
    <w:p w:rsidR="00412791" w:rsidRPr="00412791" w:rsidRDefault="00412791" w:rsidP="00412791">
      <w:pPr>
        <w:jc w:val="center"/>
        <w:rPr>
          <w:rFonts w:ascii="Tahoma" w:eastAsia="Times New Roman" w:hAnsi="Tahoma" w:cs="Tahoma"/>
          <w:b/>
          <w:bCs/>
          <w:sz w:val="22"/>
          <w:szCs w:val="22"/>
          <w:lang w:eastAsia="es-ES"/>
        </w:rPr>
      </w:pPr>
    </w:p>
    <w:p w:rsidR="00412791" w:rsidRPr="00412791" w:rsidRDefault="00412791" w:rsidP="00412791">
      <w:pPr>
        <w:jc w:val="center"/>
        <w:rPr>
          <w:rFonts w:ascii="Tahoma" w:eastAsia="Times New Roman" w:hAnsi="Tahoma" w:cs="Tahoma"/>
          <w:b/>
          <w:bCs/>
          <w:sz w:val="22"/>
          <w:szCs w:val="22"/>
          <w:lang w:eastAsia="es-ES"/>
        </w:rPr>
      </w:pPr>
    </w:p>
    <w:p w:rsidR="00412791" w:rsidRPr="00412791" w:rsidRDefault="00412791" w:rsidP="00412791">
      <w:pPr>
        <w:jc w:val="center"/>
        <w:rPr>
          <w:rFonts w:ascii="Tahoma" w:eastAsia="Times New Roman" w:hAnsi="Tahoma" w:cs="Tahoma"/>
          <w:b/>
          <w:bCs/>
          <w:sz w:val="22"/>
          <w:szCs w:val="22"/>
          <w:lang w:eastAsia="es-ES"/>
        </w:rPr>
      </w:pPr>
    </w:p>
    <w:p w:rsidR="00412791" w:rsidRPr="00412791" w:rsidRDefault="00412791" w:rsidP="00412791">
      <w:pPr>
        <w:jc w:val="center"/>
        <w:rPr>
          <w:rFonts w:ascii="Tahoma" w:eastAsia="Times New Roman" w:hAnsi="Tahoma" w:cs="Tahoma"/>
          <w:b/>
          <w:bCs/>
          <w:sz w:val="22"/>
          <w:szCs w:val="22"/>
          <w:lang w:eastAsia="es-ES"/>
        </w:rPr>
      </w:pPr>
    </w:p>
    <w:p w:rsidR="00412791" w:rsidRPr="00412791" w:rsidRDefault="00412791" w:rsidP="00412791">
      <w:pPr>
        <w:jc w:val="center"/>
        <w:rPr>
          <w:rFonts w:ascii="Tahoma" w:eastAsia="Times New Roman" w:hAnsi="Tahoma" w:cs="Tahoma"/>
          <w:b/>
          <w:bCs/>
          <w:sz w:val="22"/>
          <w:szCs w:val="22"/>
          <w:lang w:eastAsia="es-ES"/>
        </w:rPr>
      </w:pPr>
    </w:p>
    <w:p w:rsidR="00412791" w:rsidRPr="00412791" w:rsidRDefault="00412791" w:rsidP="00412791">
      <w:pPr>
        <w:pStyle w:val="Textoindependiente3"/>
        <w:rPr>
          <w:rFonts w:ascii="Tahoma" w:hAnsi="Tahoma" w:cs="Tahoma"/>
          <w:sz w:val="22"/>
          <w:szCs w:val="22"/>
          <w:lang w:val="es-ES"/>
        </w:rPr>
      </w:pPr>
    </w:p>
    <w:p w:rsidR="00412791" w:rsidRDefault="00412791" w:rsidP="00412791">
      <w:pPr>
        <w:pStyle w:val="Textoindependiente3"/>
        <w:rPr>
          <w:rFonts w:ascii="Tahoma" w:hAnsi="Tahoma" w:cs="Tahoma"/>
          <w:sz w:val="22"/>
          <w:szCs w:val="22"/>
        </w:rPr>
      </w:pPr>
    </w:p>
    <w:p w:rsidR="00412791" w:rsidRDefault="00412791" w:rsidP="00412791">
      <w:pPr>
        <w:pStyle w:val="Textoindependiente3"/>
        <w:rPr>
          <w:rFonts w:ascii="Tahoma" w:hAnsi="Tahoma" w:cs="Tahoma"/>
          <w:sz w:val="22"/>
          <w:szCs w:val="22"/>
        </w:rPr>
      </w:pPr>
    </w:p>
    <w:p w:rsidR="008F520A" w:rsidRPr="00412791" w:rsidRDefault="008F520A" w:rsidP="00412791">
      <w:pPr>
        <w:rPr>
          <w:lang w:val="es-ES_tradnl"/>
        </w:rPr>
      </w:pPr>
    </w:p>
    <w:sectPr w:rsidR="008F520A" w:rsidRPr="00412791" w:rsidSect="00AC3253">
      <w:pgSz w:w="11907" w:h="16839" w:code="9"/>
      <w:pgMar w:top="1418" w:right="1701" w:bottom="1418" w:left="1701" w:header="709" w:footer="709" w:gutter="0"/>
      <w:paperSrc w:first="1" w:other="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08"/>
  <w:hyphenationZone w:val="425"/>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6AC1"/>
    <w:rsid w:val="002261B6"/>
    <w:rsid w:val="00412791"/>
    <w:rsid w:val="005975BD"/>
    <w:rsid w:val="006C3256"/>
    <w:rsid w:val="006D1654"/>
    <w:rsid w:val="00796AC1"/>
    <w:rsid w:val="008F520A"/>
    <w:rsid w:val="0099559B"/>
    <w:rsid w:val="00AC3253"/>
  </w:rsids>
  <m:mathPr>
    <m:mathFont m:val="Cambria Math"/>
    <m:brkBin m:val="before"/>
    <m:brkBinSub m:val="--"/>
    <m:smallFrac m:val="off"/>
    <m:dispDef/>
    <m:lMargin m:val="0"/>
    <m:rMargin m:val="0"/>
    <m:defJc m:val="centerGroup"/>
    <m:wrapIndent m:val="1440"/>
    <m:intLim m:val="subSup"/>
    <m:naryLim m:val="undOvr"/>
  </m:mathPr>
  <w:uiCompat97To2003/>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791"/>
    <w:rPr>
      <w:rFonts w:eastAsia="MS Mincho"/>
      <w:sz w:val="24"/>
      <w:szCs w:val="24"/>
      <w:lang w:val="es-ES" w:eastAsia="ja-JP"/>
    </w:rPr>
  </w:style>
  <w:style w:type="paragraph" w:styleId="Ttulo1">
    <w:name w:val="heading 1"/>
    <w:basedOn w:val="Normal"/>
    <w:next w:val="Normal"/>
    <w:link w:val="Ttulo1Car"/>
    <w:qFormat/>
    <w:rsid w:val="0099559B"/>
    <w:pPr>
      <w:keepNext/>
      <w:jc w:val="center"/>
      <w:outlineLvl w:val="0"/>
    </w:pPr>
    <w:rPr>
      <w:rFonts w:eastAsia="Arial Unicode MS"/>
      <w:b/>
      <w:b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9559B"/>
    <w:pPr>
      <w:spacing w:line="360" w:lineRule="auto"/>
      <w:jc w:val="both"/>
    </w:pPr>
    <w:rPr>
      <w:rFonts w:ascii="Arial" w:hAnsi="Arial" w:cs="Arial"/>
    </w:rPr>
  </w:style>
  <w:style w:type="paragraph" w:styleId="Sangradetextonormal">
    <w:name w:val="Body Text Indent"/>
    <w:basedOn w:val="Normal"/>
    <w:rsid w:val="0099559B"/>
    <w:pPr>
      <w:spacing w:line="360" w:lineRule="auto"/>
      <w:ind w:firstLine="708"/>
      <w:jc w:val="both"/>
    </w:pPr>
    <w:rPr>
      <w:rFonts w:ascii="Arial" w:hAnsi="Arial" w:cs="Arial"/>
    </w:rPr>
  </w:style>
  <w:style w:type="paragraph" w:styleId="Textoindependiente2">
    <w:name w:val="Body Text 2"/>
    <w:basedOn w:val="Normal"/>
    <w:rsid w:val="0099559B"/>
    <w:pPr>
      <w:widowControl w:val="0"/>
      <w:jc w:val="both"/>
    </w:pPr>
    <w:rPr>
      <w:rFonts w:ascii="Arial" w:hAnsi="Arial" w:cs="Arial"/>
    </w:rPr>
  </w:style>
  <w:style w:type="paragraph" w:styleId="Textoindependiente3">
    <w:name w:val="Body Text 3"/>
    <w:basedOn w:val="Normal"/>
    <w:rsid w:val="0099559B"/>
    <w:pPr>
      <w:tabs>
        <w:tab w:val="left" w:pos="2340"/>
        <w:tab w:val="left" w:pos="2700"/>
      </w:tabs>
      <w:spacing w:line="360" w:lineRule="auto"/>
    </w:pPr>
    <w:rPr>
      <w:rFonts w:ascii="Arial" w:hAnsi="Arial" w:cs="Arial"/>
      <w:b/>
      <w:bCs/>
      <w:color w:val="000000"/>
      <w:lang w:val="es-ES_tradnl"/>
    </w:rPr>
  </w:style>
  <w:style w:type="paragraph" w:styleId="Sangra2detindependiente">
    <w:name w:val="Body Text Indent 2"/>
    <w:basedOn w:val="Normal"/>
    <w:rsid w:val="0099559B"/>
    <w:pPr>
      <w:ind w:firstLine="2148"/>
      <w:jc w:val="both"/>
    </w:pPr>
    <w:rPr>
      <w:rFonts w:ascii="Arial" w:hAnsi="Arial"/>
      <w:color w:val="000000"/>
      <w:lang w:val="es-CL"/>
    </w:rPr>
  </w:style>
  <w:style w:type="paragraph" w:styleId="Textosinformato">
    <w:name w:val="Plain Text"/>
    <w:basedOn w:val="Normal"/>
    <w:rsid w:val="00412791"/>
    <w:rPr>
      <w:rFonts w:ascii="Courier New" w:hAnsi="Courier New" w:cs="Courier New"/>
      <w:sz w:val="20"/>
      <w:szCs w:val="20"/>
    </w:rPr>
  </w:style>
  <w:style w:type="character" w:customStyle="1" w:styleId="Ttulo1Car">
    <w:name w:val="Título 1 Car"/>
    <w:basedOn w:val="Fuentedeprrafopredeter"/>
    <w:link w:val="Ttulo1"/>
    <w:locked/>
    <w:rsid w:val="00412791"/>
    <w:rPr>
      <w:rFonts w:eastAsia="Arial Unicode MS"/>
      <w:b/>
      <w:bCs/>
      <w:color w:val="000000"/>
      <w:sz w:val="24"/>
      <w:szCs w:val="24"/>
      <w:lang w:val="es-ES" w:eastAsia="es-ES" w:bidi="ar-SA"/>
    </w:rPr>
  </w:style>
  <w:style w:type="character" w:styleId="Hipervnculo">
    <w:name w:val="Hyperlink"/>
    <w:basedOn w:val="Fuentedeprrafopredeter"/>
    <w:rsid w:val="0041279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solis@minpublico.cl" TargetMode="External"/><Relationship Id="rId4" Type="http://schemas.openxmlformats.org/officeDocument/2006/relationships/hyperlink" Target="mailto:agalvez@minpublico.c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Edi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TemplateEdicion</Template>
  <TotalTime>0</TotalTime>
  <Pages>2</Pages>
  <Words>702</Words>
  <Characters>3862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R</vt:lpstr>
    </vt:vector>
  </TitlesOfParts>
  <Company>ORDEN S.A.</Company>
  <LinksUpToDate>false</LinksUpToDate>
  <CharactersWithSpaces>4555</CharactersWithSpaces>
  <SharedDoc>false</SharedDoc>
  <HLinks>
    <vt:vector size="12" baseType="variant">
      <vt:variant>
        <vt:i4>5701745</vt:i4>
      </vt:variant>
      <vt:variant>
        <vt:i4>3</vt:i4>
      </vt:variant>
      <vt:variant>
        <vt:i4>0</vt:i4>
      </vt:variant>
      <vt:variant>
        <vt:i4>5</vt:i4>
      </vt:variant>
      <vt:variant>
        <vt:lpwstr>mailto:msolis@minpublico.cl</vt:lpwstr>
      </vt:variant>
      <vt:variant>
        <vt:lpwstr/>
      </vt:variant>
      <vt:variant>
        <vt:i4>5570682</vt:i4>
      </vt:variant>
      <vt:variant>
        <vt:i4>0</vt:i4>
      </vt:variant>
      <vt:variant>
        <vt:i4>0</vt:i4>
      </vt:variant>
      <vt:variant>
        <vt:i4>5</vt:i4>
      </vt:variant>
      <vt:variant>
        <vt:lpwstr>mailto:agalvez@minpublico.cl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creator>MHipp</dc:creator>
  <cp:lastModifiedBy>ancalemp</cp:lastModifiedBy>
  <cp:revision>2</cp:revision>
  <cp:lastPrinted>2013-08-02T13:40:00Z</cp:lastPrinted>
  <dcterms:created xsi:type="dcterms:W3CDTF">2013-10-26T18:21:00Z</dcterms:created>
  <dcterms:modified xsi:type="dcterms:W3CDTF">2013-10-26T18:21:00Z</dcterms:modified>
</cp:coreProperties>
</file>